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6A" w:rsidRDefault="00842C09" w:rsidP="009E139D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r>
        <w:rPr>
          <w:rFonts w:ascii="Century Gothic" w:eastAsia="Times New Roman" w:hAnsi="Century Gothic" w:cs="Arial"/>
          <w:b/>
          <w:lang w:val="es-MX" w:eastAsia="es-ES"/>
        </w:rPr>
        <w:t>INFORME DE DOCUMENTAL</w:t>
      </w:r>
    </w:p>
    <w:p w:rsidR="009E139D" w:rsidRDefault="0052409B" w:rsidP="0052409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r>
        <w:rPr>
          <w:rFonts w:ascii="Century Gothic" w:eastAsia="Times New Roman" w:hAnsi="Century Gothic" w:cs="Arial"/>
          <w:b/>
          <w:lang w:val="es-MX" w:eastAsia="es-ES"/>
        </w:rPr>
        <w:t>(CINE FORO)</w:t>
      </w:r>
    </w:p>
    <w:p w:rsidR="0052409B" w:rsidRDefault="0052409B" w:rsidP="0052409B">
      <w:pPr>
        <w:spacing w:after="0" w:line="240" w:lineRule="auto"/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64325B" w:rsidRDefault="0064325B" w:rsidP="009E139D">
      <w:pPr>
        <w:spacing w:after="0" w:line="240" w:lineRule="auto"/>
        <w:rPr>
          <w:rFonts w:ascii="Century Gothic" w:hAnsi="Century Gothic"/>
          <w:sz w:val="24"/>
        </w:rPr>
      </w:pPr>
    </w:p>
    <w:p w:rsidR="00842C09" w:rsidRDefault="00BF483C" w:rsidP="00842C09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BF483C">
        <w:rPr>
          <w:rFonts w:ascii="Century Gothic" w:eastAsia="Times New Roman" w:hAnsi="Century Gothic" w:cs="Arial"/>
          <w:b/>
          <w:lang w:val="es-MX" w:eastAsia="es-ES"/>
        </w:rPr>
        <w:t>Orientaciones</w:t>
      </w:r>
      <w:r w:rsidR="00DD5451" w:rsidRPr="00BF483C">
        <w:rPr>
          <w:rFonts w:ascii="Century Gothic" w:eastAsia="Times New Roman" w:hAnsi="Century Gothic" w:cs="Arial"/>
          <w:b/>
          <w:lang w:val="es-MX" w:eastAsia="es-ES"/>
        </w:rPr>
        <w:t>:</w:t>
      </w:r>
      <w:r>
        <w:rPr>
          <w:rFonts w:ascii="Century Gothic" w:eastAsia="Times New Roman" w:hAnsi="Century Gothic" w:cs="Arial"/>
          <w:b/>
          <w:lang w:val="es-MX" w:eastAsia="es-ES"/>
        </w:rPr>
        <w:t xml:space="preserve"> </w:t>
      </w:r>
      <w:r w:rsidR="00842C09">
        <w:rPr>
          <w:rFonts w:ascii="Century Gothic" w:eastAsia="Times New Roman" w:hAnsi="Century Gothic" w:cs="Arial"/>
          <w:lang w:val="es-MX" w:eastAsia="es-ES"/>
        </w:rPr>
        <w:t>Después de observar el documental “</w:t>
      </w:r>
      <w:r w:rsidR="00842C09" w:rsidRPr="00842C09">
        <w:rPr>
          <w:rFonts w:ascii="Century Gothic" w:eastAsia="Times New Roman" w:hAnsi="Century Gothic" w:cs="Arial"/>
          <w:b/>
          <w:i/>
          <w:lang w:val="es-MX" w:eastAsia="es-ES"/>
        </w:rPr>
        <w:t>El Crimen del Codo del Diablo</w:t>
      </w:r>
      <w:r w:rsidR="00842C09">
        <w:rPr>
          <w:rFonts w:ascii="Century Gothic" w:eastAsia="Times New Roman" w:hAnsi="Century Gothic" w:cs="Arial"/>
          <w:lang w:val="es-MX" w:eastAsia="es-ES"/>
        </w:rPr>
        <w:t xml:space="preserve">” (se anexa el hipervínculo en la página del curso), deben contestar la siguiente guía de preguntas. Pueden desarrollar su trabajo como un ensayo (sin necesidad de escribir las preguntas) o como un cuestionario (escribiendo cada pregunta y la respuesta respectiva). </w:t>
      </w:r>
    </w:p>
    <w:p w:rsidR="00842C09" w:rsidRDefault="00842C09" w:rsidP="00842C09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842C09" w:rsidRDefault="00F33C0A" w:rsidP="00842C09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>
        <w:rPr>
          <w:rFonts w:ascii="Century Gothic" w:eastAsia="Times New Roman" w:hAnsi="Century Gothic" w:cs="Arial"/>
          <w:lang w:val="es-MX" w:eastAsia="es-ES"/>
        </w:rPr>
        <w:t xml:space="preserve">El objetivo </w:t>
      </w:r>
      <w:r w:rsidR="00842C09">
        <w:rPr>
          <w:rFonts w:ascii="Century Gothic" w:eastAsia="Times New Roman" w:hAnsi="Century Gothic" w:cs="Arial"/>
          <w:lang w:val="es-MX" w:eastAsia="es-ES"/>
        </w:rPr>
        <w:t xml:space="preserve">es conocer los problemas de persecución e intolerancia experimentados en el país, poco tiempo después de la Guerra Civil de 1948, en su esfuerzo por abordar </w:t>
      </w:r>
      <w:r w:rsidR="00C01476">
        <w:rPr>
          <w:rFonts w:ascii="Century Gothic" w:eastAsia="Times New Roman" w:hAnsi="Century Gothic" w:cs="Arial"/>
          <w:lang w:val="es-MX" w:eastAsia="es-ES"/>
        </w:rPr>
        <w:t>de manera crítica</w:t>
      </w:r>
      <w:r w:rsidR="00842C09">
        <w:rPr>
          <w:rFonts w:ascii="Century Gothic" w:eastAsia="Times New Roman" w:hAnsi="Century Gothic" w:cs="Arial"/>
          <w:lang w:val="es-MX" w:eastAsia="es-ES"/>
        </w:rPr>
        <w:t xml:space="preserve"> las ideas tradicionalmente aceptadas</w:t>
      </w:r>
      <w:r>
        <w:rPr>
          <w:rFonts w:ascii="Century Gothic" w:eastAsia="Times New Roman" w:hAnsi="Century Gothic" w:cs="Arial"/>
          <w:lang w:val="es-MX" w:eastAsia="es-ES"/>
        </w:rPr>
        <w:t xml:space="preserve"> en Costa Rica</w:t>
      </w:r>
      <w:r w:rsidR="00842C09">
        <w:rPr>
          <w:rFonts w:ascii="Century Gothic" w:eastAsia="Times New Roman" w:hAnsi="Century Gothic" w:cs="Arial"/>
          <w:lang w:val="es-MX" w:eastAsia="es-ES"/>
        </w:rPr>
        <w:t xml:space="preserve"> </w:t>
      </w:r>
      <w:r>
        <w:rPr>
          <w:rFonts w:ascii="Century Gothic" w:eastAsia="Times New Roman" w:hAnsi="Century Gothic" w:cs="Arial"/>
          <w:lang w:val="es-MX" w:eastAsia="es-ES"/>
        </w:rPr>
        <w:t>sobre el</w:t>
      </w:r>
      <w:r w:rsidR="00842C09">
        <w:rPr>
          <w:rFonts w:ascii="Century Gothic" w:eastAsia="Times New Roman" w:hAnsi="Century Gothic" w:cs="Arial"/>
          <w:lang w:val="es-MX" w:eastAsia="es-ES"/>
        </w:rPr>
        <w:t xml:space="preserve"> pacifismo y </w:t>
      </w:r>
      <w:r>
        <w:rPr>
          <w:rFonts w:ascii="Century Gothic" w:eastAsia="Times New Roman" w:hAnsi="Century Gothic" w:cs="Arial"/>
          <w:lang w:val="es-MX" w:eastAsia="es-ES"/>
        </w:rPr>
        <w:t xml:space="preserve">la </w:t>
      </w:r>
      <w:r w:rsidR="00842C09">
        <w:rPr>
          <w:rFonts w:ascii="Century Gothic" w:eastAsia="Times New Roman" w:hAnsi="Century Gothic" w:cs="Arial"/>
          <w:lang w:val="es-MX" w:eastAsia="es-ES"/>
        </w:rPr>
        <w:t>tolerancia. ¿Lo hemos sido realmente</w:t>
      </w:r>
      <w:r>
        <w:rPr>
          <w:rFonts w:ascii="Century Gothic" w:eastAsia="Times New Roman" w:hAnsi="Century Gothic" w:cs="Arial"/>
          <w:lang w:val="es-MX" w:eastAsia="es-ES"/>
        </w:rPr>
        <w:t xml:space="preserve"> o nos han enseñado que así somos</w:t>
      </w:r>
      <w:r w:rsidR="00842C09">
        <w:rPr>
          <w:rFonts w:ascii="Century Gothic" w:eastAsia="Times New Roman" w:hAnsi="Century Gothic" w:cs="Arial"/>
          <w:lang w:val="es-MX" w:eastAsia="es-ES"/>
        </w:rPr>
        <w:t>?</w:t>
      </w:r>
      <w:r>
        <w:rPr>
          <w:rFonts w:ascii="Century Gothic" w:eastAsia="Times New Roman" w:hAnsi="Century Gothic" w:cs="Arial"/>
          <w:lang w:val="es-MX" w:eastAsia="es-ES"/>
        </w:rPr>
        <w:t xml:space="preserve"> </w:t>
      </w:r>
    </w:p>
    <w:p w:rsidR="00842C09" w:rsidRDefault="00842C09" w:rsidP="00842C09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BF483C" w:rsidRDefault="00842C0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>
        <w:rPr>
          <w:rFonts w:ascii="Century Gothic" w:eastAsia="Times New Roman" w:hAnsi="Century Gothic" w:cs="Arial"/>
          <w:lang w:val="es-MX" w:eastAsia="es-ES"/>
        </w:rPr>
        <w:t>El informe d</w:t>
      </w:r>
      <w:r w:rsidR="00135659">
        <w:rPr>
          <w:rFonts w:ascii="Century Gothic" w:eastAsia="Times New Roman" w:hAnsi="Century Gothic" w:cs="Arial"/>
          <w:lang w:val="es-MX" w:eastAsia="es-ES"/>
        </w:rPr>
        <w:t>ebe incluir encabezado donde se indique nombre y cédula del estudiante, nombre del curso y nombre del profesor. El trabajo debe entregarse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 a mi correo electrónico (</w:t>
      </w:r>
      <w:r>
        <w:rPr>
          <w:rFonts w:ascii="Century Gothic" w:eastAsia="Times New Roman" w:hAnsi="Century Gothic" w:cs="Arial"/>
          <w:lang w:val="es-MX" w:eastAsia="es-ES"/>
        </w:rPr>
        <w:t>marguedas@utn.ac.cr</w:t>
      </w:r>
      <w:r w:rsidR="007772C1">
        <w:rPr>
          <w:rFonts w:ascii="Century Gothic" w:eastAsia="Times New Roman" w:hAnsi="Century Gothic" w:cs="Arial"/>
          <w:lang w:val="es-MX" w:eastAsia="es-ES"/>
        </w:rPr>
        <w:t>)</w:t>
      </w:r>
      <w:r w:rsidR="00135659">
        <w:rPr>
          <w:rFonts w:ascii="Century Gothic" w:eastAsia="Times New Roman" w:hAnsi="Century Gothic" w:cs="Arial"/>
          <w:lang w:val="es-MX" w:eastAsia="es-ES"/>
        </w:rPr>
        <w:t xml:space="preserve">, a más tardar el miércoles </w:t>
      </w:r>
      <w:r>
        <w:rPr>
          <w:rFonts w:ascii="Century Gothic" w:eastAsia="Times New Roman" w:hAnsi="Century Gothic" w:cs="Arial"/>
          <w:lang w:val="es-MX" w:eastAsia="es-ES"/>
        </w:rPr>
        <w:t>15</w:t>
      </w:r>
      <w:r w:rsidR="00135659">
        <w:rPr>
          <w:rFonts w:ascii="Century Gothic" w:eastAsia="Times New Roman" w:hAnsi="Century Gothic" w:cs="Arial"/>
          <w:lang w:val="es-MX" w:eastAsia="es-ES"/>
        </w:rPr>
        <w:t xml:space="preserve"> de </w:t>
      </w:r>
      <w:r>
        <w:rPr>
          <w:rFonts w:ascii="Century Gothic" w:eastAsia="Times New Roman" w:hAnsi="Century Gothic" w:cs="Arial"/>
          <w:lang w:val="es-MX" w:eastAsia="es-ES"/>
        </w:rPr>
        <w:t>abril</w:t>
      </w:r>
      <w:r w:rsidR="00135659">
        <w:rPr>
          <w:rFonts w:ascii="Century Gothic" w:eastAsia="Times New Roman" w:hAnsi="Century Gothic" w:cs="Arial"/>
          <w:lang w:val="es-MX" w:eastAsia="es-ES"/>
        </w:rPr>
        <w:t xml:space="preserve"> a las 10.00 p.m.; toda entrega fuera de tiempo – y sin la debida justificación – será inválida.</w:t>
      </w: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64325B" w:rsidRPr="0064325B" w:rsidRDefault="0064325B" w:rsidP="0064325B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MX" w:eastAsia="es-ES"/>
        </w:rPr>
      </w:pPr>
      <w:r w:rsidRPr="0064325B">
        <w:rPr>
          <w:rFonts w:ascii="Century Gothic" w:eastAsia="Times New Roman" w:hAnsi="Century Gothic" w:cs="Arial"/>
          <w:b/>
          <w:lang w:val="es-MX" w:eastAsia="es-ES"/>
        </w:rPr>
        <w:t>Preguntas</w:t>
      </w:r>
      <w:r>
        <w:rPr>
          <w:rFonts w:ascii="Century Gothic" w:eastAsia="Times New Roman" w:hAnsi="Century Gothic" w:cs="Arial"/>
          <w:b/>
          <w:lang w:val="es-MX" w:eastAsia="es-ES"/>
        </w:rPr>
        <w:t>:</w:t>
      </w:r>
    </w:p>
    <w:p w:rsidR="0064325B" w:rsidRPr="0064325B" w:rsidRDefault="0064325B" w:rsidP="0064325B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64325B" w:rsidRPr="0064325B" w:rsidRDefault="0064325B" w:rsidP="0064325B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lang w:val="es-MX" w:eastAsia="es-ES"/>
        </w:rPr>
      </w:pPr>
      <w:r w:rsidRPr="0064325B">
        <w:rPr>
          <w:rFonts w:ascii="Century Gothic" w:eastAsia="Times New Roman" w:hAnsi="Century Gothic" w:cs="Arial"/>
          <w:lang w:val="es-MX" w:eastAsia="es-ES"/>
        </w:rPr>
        <w:t>Explique en qué consiste el llamado “crimen del Codo del Diablo”</w:t>
      </w:r>
      <w:r>
        <w:rPr>
          <w:rFonts w:ascii="Century Gothic" w:eastAsia="Times New Roman" w:hAnsi="Century Gothic" w:cs="Arial"/>
          <w:lang w:val="es-MX" w:eastAsia="es-ES"/>
        </w:rPr>
        <w:t xml:space="preserve"> (¿qué fue?, ¿cuándo ocurrió?)</w:t>
      </w:r>
      <w:r w:rsidRPr="0064325B">
        <w:rPr>
          <w:rFonts w:ascii="Century Gothic" w:eastAsia="Times New Roman" w:hAnsi="Century Gothic" w:cs="Arial"/>
          <w:lang w:val="es-MX" w:eastAsia="es-ES"/>
        </w:rPr>
        <w:t>.</w:t>
      </w:r>
    </w:p>
    <w:p w:rsidR="0064325B" w:rsidRPr="0064325B" w:rsidRDefault="0064325B" w:rsidP="0064325B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64325B" w:rsidRPr="0064325B" w:rsidRDefault="0064325B" w:rsidP="0064325B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lang w:val="es-MX" w:eastAsia="es-ES"/>
        </w:rPr>
      </w:pPr>
      <w:r w:rsidRPr="0064325B">
        <w:rPr>
          <w:rFonts w:ascii="Century Gothic" w:eastAsia="Times New Roman" w:hAnsi="Century Gothic" w:cs="Arial"/>
          <w:lang w:val="es-MX" w:eastAsia="es-ES"/>
        </w:rPr>
        <w:t>Describa</w:t>
      </w:r>
      <w:r>
        <w:rPr>
          <w:rFonts w:ascii="Century Gothic" w:eastAsia="Times New Roman" w:hAnsi="Century Gothic" w:cs="Arial"/>
          <w:lang w:val="es-MX" w:eastAsia="es-ES"/>
        </w:rPr>
        <w:t xml:space="preserve"> con cuidado</w:t>
      </w:r>
      <w:r w:rsidRPr="0064325B">
        <w:rPr>
          <w:rFonts w:ascii="Century Gothic" w:eastAsia="Times New Roman" w:hAnsi="Century Gothic" w:cs="Arial"/>
          <w:lang w:val="es-MX" w:eastAsia="es-ES"/>
        </w:rPr>
        <w:t xml:space="preserve"> quiénes mueren en este crimen </w:t>
      </w:r>
      <w:r>
        <w:rPr>
          <w:rFonts w:ascii="Century Gothic" w:eastAsia="Times New Roman" w:hAnsi="Century Gothic" w:cs="Arial"/>
          <w:lang w:val="es-MX" w:eastAsia="es-ES"/>
        </w:rPr>
        <w:t>(</w:t>
      </w:r>
      <w:r w:rsidRPr="0064325B">
        <w:rPr>
          <w:rFonts w:ascii="Century Gothic" w:eastAsia="Times New Roman" w:hAnsi="Century Gothic" w:cs="Arial"/>
          <w:lang w:val="es-MX" w:eastAsia="es-ES"/>
        </w:rPr>
        <w:t>¿</w:t>
      </w:r>
      <w:r>
        <w:rPr>
          <w:rFonts w:ascii="Century Gothic" w:eastAsia="Times New Roman" w:hAnsi="Century Gothic" w:cs="Arial"/>
          <w:lang w:val="es-MX" w:eastAsia="es-ES"/>
        </w:rPr>
        <w:t>q</w:t>
      </w:r>
      <w:r w:rsidRPr="0064325B">
        <w:rPr>
          <w:rFonts w:ascii="Century Gothic" w:eastAsia="Times New Roman" w:hAnsi="Century Gothic" w:cs="Arial"/>
          <w:lang w:val="es-MX" w:eastAsia="es-ES"/>
        </w:rPr>
        <w:t>uiénes eran y por qué ellos son ejecutados?</w:t>
      </w:r>
      <w:r>
        <w:rPr>
          <w:rFonts w:ascii="Century Gothic" w:eastAsia="Times New Roman" w:hAnsi="Century Gothic" w:cs="Arial"/>
          <w:lang w:val="es-MX" w:eastAsia="es-ES"/>
        </w:rPr>
        <w:t>).</w:t>
      </w:r>
    </w:p>
    <w:p w:rsidR="0064325B" w:rsidRPr="0064325B" w:rsidRDefault="0064325B" w:rsidP="0064325B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64325B" w:rsidRPr="0064325B" w:rsidRDefault="0064325B" w:rsidP="0064325B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lang w:val="es-MX" w:eastAsia="es-ES"/>
        </w:rPr>
      </w:pPr>
      <w:r w:rsidRPr="0064325B">
        <w:rPr>
          <w:rFonts w:ascii="Century Gothic" w:eastAsia="Times New Roman" w:hAnsi="Century Gothic" w:cs="Arial"/>
          <w:lang w:val="es-MX" w:eastAsia="es-ES"/>
        </w:rPr>
        <w:t>Analice qué evidencia el crimen del Codo del Diablo con respecto a la situación de Costa Rica de entonces</w:t>
      </w:r>
      <w:r>
        <w:rPr>
          <w:rFonts w:ascii="Century Gothic" w:eastAsia="Times New Roman" w:hAnsi="Century Gothic" w:cs="Arial"/>
          <w:lang w:val="es-MX" w:eastAsia="es-ES"/>
        </w:rPr>
        <w:t xml:space="preserve"> (¿fue un hecho aislado?, ¿un accidente o demuestra un problema mayor? ¿persecución? ¿anticomunismo violento?)</w:t>
      </w:r>
      <w:r w:rsidRPr="0064325B">
        <w:rPr>
          <w:rFonts w:ascii="Century Gothic" w:eastAsia="Times New Roman" w:hAnsi="Century Gothic" w:cs="Arial"/>
          <w:lang w:val="es-MX" w:eastAsia="es-ES"/>
        </w:rPr>
        <w:t>.</w:t>
      </w:r>
    </w:p>
    <w:p w:rsidR="0064325B" w:rsidRPr="0064325B" w:rsidRDefault="0064325B" w:rsidP="0064325B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64325B" w:rsidRPr="0064325B" w:rsidRDefault="0064325B" w:rsidP="0064325B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lang w:val="es-MX" w:eastAsia="es-ES"/>
        </w:rPr>
      </w:pPr>
      <w:r w:rsidRPr="0064325B">
        <w:rPr>
          <w:rFonts w:ascii="Century Gothic" w:eastAsia="Times New Roman" w:hAnsi="Century Gothic" w:cs="Arial"/>
          <w:lang w:val="es-MX" w:eastAsia="es-ES"/>
        </w:rPr>
        <w:t xml:space="preserve">Reflexione </w:t>
      </w:r>
      <w:r>
        <w:rPr>
          <w:rFonts w:ascii="Century Gothic" w:eastAsia="Times New Roman" w:hAnsi="Century Gothic" w:cs="Arial"/>
          <w:lang w:val="es-MX" w:eastAsia="es-ES"/>
        </w:rPr>
        <w:t xml:space="preserve">a profundidad </w:t>
      </w:r>
      <w:r w:rsidRPr="0064325B">
        <w:rPr>
          <w:rFonts w:ascii="Century Gothic" w:eastAsia="Times New Roman" w:hAnsi="Century Gothic" w:cs="Arial"/>
          <w:lang w:val="es-MX" w:eastAsia="es-ES"/>
        </w:rPr>
        <w:t>sobre alguna de las siguientes frases expresadas en algún momento del documental:</w:t>
      </w:r>
    </w:p>
    <w:p w:rsidR="0064325B" w:rsidRPr="0064325B" w:rsidRDefault="0064325B" w:rsidP="0064325B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64325B" w:rsidRPr="0064325B" w:rsidRDefault="0064325B" w:rsidP="0064325B">
      <w:pPr>
        <w:tabs>
          <w:tab w:val="left" w:pos="1843"/>
        </w:tabs>
        <w:spacing w:after="0" w:line="240" w:lineRule="auto"/>
        <w:ind w:left="1416"/>
        <w:jc w:val="both"/>
        <w:rPr>
          <w:rFonts w:ascii="Century Gothic" w:eastAsia="Times New Roman" w:hAnsi="Century Gothic" w:cs="Arial"/>
          <w:lang w:val="es-MX" w:eastAsia="es-ES"/>
        </w:rPr>
      </w:pPr>
      <w:r w:rsidRPr="0064325B">
        <w:rPr>
          <w:rFonts w:ascii="Century Gothic" w:eastAsia="Times New Roman" w:hAnsi="Century Gothic" w:cs="Arial"/>
          <w:lang w:val="es-MX" w:eastAsia="es-ES"/>
        </w:rPr>
        <w:t>•</w:t>
      </w:r>
      <w:r w:rsidRPr="0064325B">
        <w:rPr>
          <w:rFonts w:ascii="Century Gothic" w:eastAsia="Times New Roman" w:hAnsi="Century Gothic" w:cs="Arial"/>
          <w:lang w:val="es-MX" w:eastAsia="es-ES"/>
        </w:rPr>
        <w:tab/>
        <w:t>“Aquí se trata de borrar todo el pasado… todo el pasado que no conviene”.</w:t>
      </w:r>
    </w:p>
    <w:p w:rsidR="00842C09" w:rsidRDefault="0064325B" w:rsidP="0064325B">
      <w:pPr>
        <w:tabs>
          <w:tab w:val="left" w:pos="1843"/>
        </w:tabs>
        <w:spacing w:after="0" w:line="240" w:lineRule="auto"/>
        <w:ind w:left="1416"/>
        <w:jc w:val="both"/>
        <w:rPr>
          <w:rFonts w:ascii="Century Gothic" w:eastAsia="Times New Roman" w:hAnsi="Century Gothic" w:cs="Arial"/>
          <w:lang w:val="es-MX" w:eastAsia="es-ES"/>
        </w:rPr>
      </w:pPr>
      <w:r w:rsidRPr="0064325B">
        <w:rPr>
          <w:rFonts w:ascii="Century Gothic" w:eastAsia="Times New Roman" w:hAnsi="Century Gothic" w:cs="Arial"/>
          <w:lang w:val="es-MX" w:eastAsia="es-ES"/>
        </w:rPr>
        <w:t>•</w:t>
      </w:r>
      <w:r w:rsidRPr="0064325B">
        <w:rPr>
          <w:rFonts w:ascii="Century Gothic" w:eastAsia="Times New Roman" w:hAnsi="Century Gothic" w:cs="Arial"/>
          <w:lang w:val="es-MX" w:eastAsia="es-ES"/>
        </w:rPr>
        <w:tab/>
        <w:t>“Una gran parte de nuestro pueblo aprendió a leer y escribir…pero sobre todo</w:t>
      </w:r>
      <w:r w:rsidR="00344B9F">
        <w:rPr>
          <w:rFonts w:ascii="Century Gothic" w:eastAsia="Times New Roman" w:hAnsi="Century Gothic" w:cs="Arial"/>
          <w:lang w:val="es-MX" w:eastAsia="es-ES"/>
        </w:rPr>
        <w:t>…</w:t>
      </w:r>
      <w:r w:rsidRPr="0064325B">
        <w:rPr>
          <w:rFonts w:ascii="Century Gothic" w:eastAsia="Times New Roman" w:hAnsi="Century Gothic" w:cs="Arial"/>
          <w:lang w:val="es-MX" w:eastAsia="es-ES"/>
        </w:rPr>
        <w:t xml:space="preserve"> a no preguntar”.</w:t>
      </w:r>
    </w:p>
    <w:sectPr w:rsidR="00842C09" w:rsidSect="00BF483C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C" w:rsidRDefault="00BF483C" w:rsidP="00BF483C">
      <w:pPr>
        <w:spacing w:after="0" w:line="240" w:lineRule="auto"/>
      </w:pPr>
      <w:r>
        <w:separator/>
      </w:r>
    </w:p>
  </w:endnote>
  <w:end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9F" w:rsidRPr="00344B9F" w:rsidRDefault="00344B9F" w:rsidP="00344B9F">
    <w:pPr>
      <w:pStyle w:val="Piedepgina"/>
      <w:jc w:val="center"/>
      <w:rPr>
        <w:rFonts w:ascii="Calibri" w:eastAsia="Times New Roman" w:hAnsi="Calibri" w:cs="Shruti"/>
        <w:b/>
        <w:color w:val="1C1C1C"/>
        <w:sz w:val="20"/>
        <w:szCs w:val="20"/>
        <w:lang w:eastAsia="es-ES"/>
      </w:rPr>
    </w:pPr>
    <w:r w:rsidRPr="00344B9F">
      <w:rPr>
        <w:rFonts w:ascii="Calibri" w:eastAsia="Times New Roman" w:hAnsi="Calibri" w:cs="Shruti"/>
        <w:b/>
        <w:color w:val="1C1C1C"/>
        <w:sz w:val="20"/>
        <w:szCs w:val="20"/>
        <w:lang w:eastAsia="es-ES"/>
      </w:rPr>
      <w:t>Curso de Historia de la Cultura Costarricense (Código FH-301)</w:t>
    </w:r>
  </w:p>
  <w:p w:rsidR="00344B9F" w:rsidRPr="00344B9F" w:rsidRDefault="00344B9F" w:rsidP="00344B9F">
    <w:pPr>
      <w:pStyle w:val="Piedepgina"/>
      <w:jc w:val="center"/>
      <w:rPr>
        <w:rFonts w:ascii="Calibri" w:eastAsia="Times New Roman" w:hAnsi="Calibri" w:cs="Shruti"/>
        <w:b/>
        <w:color w:val="1C1C1C"/>
        <w:sz w:val="20"/>
        <w:szCs w:val="20"/>
        <w:lang w:eastAsia="es-ES"/>
      </w:rPr>
    </w:pPr>
    <w:r w:rsidRPr="00344B9F">
      <w:rPr>
        <w:rFonts w:ascii="Calibri" w:eastAsia="Times New Roman" w:hAnsi="Calibri" w:cs="Shruti"/>
        <w:b/>
        <w:color w:val="1C1C1C"/>
        <w:sz w:val="20"/>
        <w:szCs w:val="20"/>
        <w:lang w:eastAsia="es-ES"/>
      </w:rPr>
      <w:t>IC-2020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C" w:rsidRDefault="00BF483C" w:rsidP="00BF483C">
      <w:pPr>
        <w:spacing w:after="0" w:line="240" w:lineRule="auto"/>
      </w:pPr>
      <w:r>
        <w:separator/>
      </w:r>
    </w:p>
  </w:footnote>
  <w:foot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3C" w:rsidRPr="007F4E4A" w:rsidRDefault="00BF483C" w:rsidP="00BF483C">
    <w:pPr>
      <w:pStyle w:val="Encabezado"/>
      <w:rPr>
        <w:rFonts w:ascii="Century Gothic" w:hAnsi="Century Gothic"/>
      </w:rPr>
    </w:pPr>
    <w:r w:rsidRPr="007F4E4A">
      <w:rPr>
        <w:rFonts w:ascii="Century Gothic" w:hAnsi="Century Gothic"/>
      </w:rPr>
      <w:t>Universidad Técnica Nacional</w:t>
    </w:r>
    <w:r>
      <w:rPr>
        <w:rFonts w:ascii="Century Gothic" w:hAnsi="Century Gothic"/>
      </w:rPr>
      <w:t xml:space="preserve">  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                               </w:t>
    </w:r>
    <w:r w:rsidRPr="007F4E4A">
      <w:rPr>
        <w:rFonts w:ascii="Century Gothic" w:hAnsi="Century Gothic"/>
      </w:rPr>
      <w:t xml:space="preserve">Curso </w:t>
    </w:r>
    <w:r>
      <w:rPr>
        <w:rFonts w:ascii="Century Gothic" w:hAnsi="Century Gothic"/>
      </w:rPr>
      <w:t>de Historia de la Cultura Costarricense</w:t>
    </w:r>
    <w:r w:rsidRPr="007F4E4A">
      <w:rPr>
        <w:rFonts w:ascii="Century Gothic" w:hAnsi="Century Gothic"/>
      </w:rPr>
      <w:t xml:space="preserve">          </w:t>
    </w:r>
  </w:p>
  <w:p w:rsidR="00BF483C" w:rsidRPr="007F4E4A" w:rsidRDefault="00BF483C" w:rsidP="00BF483C">
    <w:pPr>
      <w:pStyle w:val="Encabezado"/>
    </w:pPr>
    <w:r w:rsidRPr="007F4E4A">
      <w:rPr>
        <w:rFonts w:ascii="Century Gothic" w:hAnsi="Century Gothic"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B49D4" wp14:editId="571BF805">
              <wp:simplePos x="0" y="0"/>
              <wp:positionH relativeFrom="column">
                <wp:posOffset>-42545</wp:posOffset>
              </wp:positionH>
              <wp:positionV relativeFrom="paragraph">
                <wp:posOffset>283845</wp:posOffset>
              </wp:positionV>
              <wp:extent cx="82391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49772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2.35pt" to="645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Pr="007F4E4A">
      <w:rPr>
        <w:rFonts w:ascii="Century Gothic" w:hAnsi="Century Gothic"/>
      </w:rPr>
      <w:t xml:space="preserve">Prof. Marco Vinicio Arguedas Brenes </w:t>
    </w:r>
    <w:r w:rsidRPr="007F4E4A">
      <w:rPr>
        <w:rFonts w:ascii="Century Gothic" w:hAnsi="Century Gothic"/>
      </w:rPr>
      <w:tab/>
    </w:r>
    <w:r w:rsidRPr="007F4E4A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                                                                        Área de Formación Humanística</w:t>
    </w:r>
    <w:r>
      <w:tab/>
    </w:r>
    <w:r>
      <w:tab/>
    </w:r>
    <w:r>
      <w:tab/>
    </w:r>
  </w:p>
  <w:p w:rsidR="00BF483C" w:rsidRDefault="00BF48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B6770"/>
    <w:multiLevelType w:val="hybridMultilevel"/>
    <w:tmpl w:val="DE8EAE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FE3"/>
    <w:multiLevelType w:val="hybridMultilevel"/>
    <w:tmpl w:val="60F04E3A"/>
    <w:lvl w:ilvl="0" w:tplc="1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3"/>
    <w:rsid w:val="00135659"/>
    <w:rsid w:val="00344B9F"/>
    <w:rsid w:val="003B3189"/>
    <w:rsid w:val="004B14A5"/>
    <w:rsid w:val="0052409B"/>
    <w:rsid w:val="00595FCB"/>
    <w:rsid w:val="0064325B"/>
    <w:rsid w:val="006B3850"/>
    <w:rsid w:val="007772C1"/>
    <w:rsid w:val="00797F12"/>
    <w:rsid w:val="007A586A"/>
    <w:rsid w:val="00842C09"/>
    <w:rsid w:val="009B6815"/>
    <w:rsid w:val="009C4023"/>
    <w:rsid w:val="009E139D"/>
    <w:rsid w:val="00A624D8"/>
    <w:rsid w:val="00BF483C"/>
    <w:rsid w:val="00C01476"/>
    <w:rsid w:val="00DD5451"/>
    <w:rsid w:val="00EC7B32"/>
    <w:rsid w:val="00F04965"/>
    <w:rsid w:val="00F33C0A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44670B-652C-43EE-936B-87CD46E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83C"/>
  </w:style>
  <w:style w:type="paragraph" w:styleId="Piedepgina">
    <w:name w:val="footer"/>
    <w:basedOn w:val="Normal"/>
    <w:link w:val="PiedepginaCar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F483C"/>
  </w:style>
  <w:style w:type="character" w:styleId="Hipervnculo">
    <w:name w:val="Hyperlink"/>
    <w:basedOn w:val="Fuentedeprrafopredeter"/>
    <w:uiPriority w:val="99"/>
    <w:unhideWhenUsed/>
    <w:rsid w:val="0013565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2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C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C0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Arguedas Brenes</dc:creator>
  <cp:keywords/>
  <dc:description/>
  <cp:lastModifiedBy>Marco Arguedas Brenes</cp:lastModifiedBy>
  <cp:revision>2</cp:revision>
  <dcterms:created xsi:type="dcterms:W3CDTF">2020-04-01T21:32:00Z</dcterms:created>
  <dcterms:modified xsi:type="dcterms:W3CDTF">2020-04-01T21:32:00Z</dcterms:modified>
</cp:coreProperties>
</file>